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54B4F" w14:textId="77777777" w:rsidR="00A12D88" w:rsidRDefault="00A12D88" w:rsidP="00A12D88">
      <w:pPr>
        <w:pStyle w:val="NormalWeb"/>
        <w:rPr>
          <w:rFonts w:ascii="Arial" w:hAnsi="Arial" w:cs="Arial"/>
          <w:color w:val="010101"/>
          <w:sz w:val="18"/>
          <w:szCs w:val="18"/>
          <w:lang w:eastAsia="en-US"/>
        </w:rPr>
      </w:pPr>
    </w:p>
    <w:p w14:paraId="6126D9A8" w14:textId="77777777" w:rsidR="002B1B8B" w:rsidRDefault="002B1B8B" w:rsidP="00A12D88">
      <w:pPr>
        <w:pStyle w:val="NormalWeb"/>
        <w:rPr>
          <w:rFonts w:ascii="Arial" w:hAnsi="Arial" w:cs="Arial"/>
          <w:color w:val="010101"/>
          <w:sz w:val="18"/>
          <w:szCs w:val="18"/>
          <w:lang w:eastAsia="en-US"/>
        </w:rPr>
      </w:pPr>
    </w:p>
    <w:p w14:paraId="2A78F892" w14:textId="77777777" w:rsidR="002B1B8B" w:rsidRPr="002B1B8B" w:rsidRDefault="002B1B8B" w:rsidP="00A12D88">
      <w:pPr>
        <w:pStyle w:val="NormalWeb"/>
        <w:rPr>
          <w:rFonts w:ascii="Arial" w:hAnsi="Arial" w:cs="Arial"/>
          <w:b/>
          <w:color w:val="010101"/>
          <w:sz w:val="18"/>
          <w:szCs w:val="18"/>
          <w:lang w:eastAsia="en-US"/>
        </w:rPr>
      </w:pPr>
      <w:r w:rsidRPr="002B1B8B">
        <w:rPr>
          <w:rFonts w:ascii="Arial" w:hAnsi="Arial" w:cs="Arial"/>
          <w:b/>
          <w:color w:val="010101"/>
          <w:sz w:val="18"/>
          <w:szCs w:val="18"/>
          <w:lang w:eastAsia="en-US"/>
        </w:rPr>
        <w:t>Webinaire</w:t>
      </w:r>
    </w:p>
    <w:p w14:paraId="7DE4BA26" w14:textId="77777777" w:rsidR="00A12D88" w:rsidRDefault="00A12D88" w:rsidP="00A12D88">
      <w:pPr>
        <w:pStyle w:val="NormalWeb"/>
        <w:rPr>
          <w:rFonts w:ascii="Arial" w:hAnsi="Arial" w:cs="Arial"/>
          <w:color w:val="010101"/>
          <w:sz w:val="18"/>
          <w:szCs w:val="18"/>
          <w:lang w:eastAsia="en-US"/>
        </w:rPr>
      </w:pPr>
      <w:r>
        <w:rPr>
          <w:rFonts w:ascii="Arial" w:hAnsi="Arial" w:cs="Arial"/>
          <w:color w:val="010101"/>
          <w:sz w:val="18"/>
          <w:szCs w:val="18"/>
          <w:lang w:eastAsia="en-US"/>
        </w:rPr>
        <w:t>Je suis heureuse de vous annoncer que l’AREQ national offrira un webinaire dans le cadre de la Journée internationale du droit des femmes 2026. En voici les détails :</w:t>
      </w:r>
    </w:p>
    <w:p w14:paraId="4AC63E16" w14:textId="77777777" w:rsidR="00A12D88" w:rsidRDefault="00A12D88" w:rsidP="00A12D88">
      <w:pPr>
        <w:pStyle w:val="NormalWeb"/>
        <w:rPr>
          <w:rFonts w:ascii="Arial" w:hAnsi="Arial" w:cs="Arial"/>
          <w:color w:val="010101"/>
          <w:sz w:val="18"/>
          <w:szCs w:val="18"/>
          <w:lang w:eastAsia="en-US"/>
        </w:rPr>
      </w:pPr>
      <w:r>
        <w:rPr>
          <w:rFonts w:ascii="Arial" w:hAnsi="Arial" w:cs="Arial"/>
          <w:b/>
          <w:bCs/>
          <w:color w:val="010101"/>
          <w:sz w:val="18"/>
          <w:szCs w:val="18"/>
          <w:lang w:eastAsia="en-US"/>
        </w:rPr>
        <w:t>Titre</w:t>
      </w:r>
      <w:r>
        <w:rPr>
          <w:rFonts w:ascii="Arial" w:hAnsi="Arial" w:cs="Arial"/>
          <w:color w:val="010101"/>
          <w:sz w:val="18"/>
          <w:szCs w:val="18"/>
          <w:lang w:eastAsia="en-US"/>
        </w:rPr>
        <w:t xml:space="preserve"> : </w:t>
      </w:r>
      <w:r>
        <w:rPr>
          <w:rFonts w:ascii="Arial" w:hAnsi="Arial" w:cs="Arial"/>
          <w:i/>
          <w:iCs/>
          <w:color w:val="010101"/>
          <w:sz w:val="18"/>
          <w:szCs w:val="18"/>
          <w:lang w:eastAsia="en-US"/>
        </w:rPr>
        <w:t xml:space="preserve">La proche </w:t>
      </w:r>
      <w:proofErr w:type="spellStart"/>
      <w:r>
        <w:rPr>
          <w:rFonts w:ascii="Arial" w:hAnsi="Arial" w:cs="Arial"/>
          <w:i/>
          <w:iCs/>
          <w:color w:val="010101"/>
          <w:sz w:val="18"/>
          <w:szCs w:val="18"/>
          <w:lang w:eastAsia="en-US"/>
        </w:rPr>
        <w:t>aidance</w:t>
      </w:r>
      <w:proofErr w:type="spellEnd"/>
      <w:r>
        <w:rPr>
          <w:rFonts w:ascii="Arial" w:hAnsi="Arial" w:cs="Arial"/>
          <w:i/>
          <w:iCs/>
          <w:color w:val="010101"/>
          <w:sz w:val="18"/>
          <w:szCs w:val="18"/>
          <w:lang w:eastAsia="en-US"/>
        </w:rPr>
        <w:t xml:space="preserve"> : Quand les rôles s’inversent</w:t>
      </w:r>
      <w:r>
        <w:rPr>
          <w:rFonts w:ascii="Arial" w:hAnsi="Arial" w:cs="Arial"/>
          <w:color w:val="010101"/>
          <w:sz w:val="18"/>
          <w:szCs w:val="18"/>
          <w:lang w:eastAsia="en-US"/>
        </w:rPr>
        <w:t xml:space="preserve"> (tiré de la </w:t>
      </w:r>
      <w:hyperlink r:id="rId4" w:tgtFrame="_blank" w:history="1">
        <w:r>
          <w:rPr>
            <w:rStyle w:val="Lienhypertexte"/>
            <w:rFonts w:ascii="Arial" w:hAnsi="Arial" w:cs="Arial"/>
            <w:color w:val="F47A63"/>
            <w:sz w:val="18"/>
            <w:szCs w:val="18"/>
            <w:lang w:eastAsia="en-US"/>
          </w:rPr>
          <w:t>série documentaire</w:t>
        </w:r>
      </w:hyperlink>
      <w:r>
        <w:rPr>
          <w:rFonts w:ascii="Arial" w:hAnsi="Arial" w:cs="Arial"/>
          <w:color w:val="010101"/>
          <w:sz w:val="18"/>
          <w:szCs w:val="18"/>
          <w:lang w:eastAsia="en-US"/>
        </w:rPr>
        <w:t xml:space="preserve"> du même nom)</w:t>
      </w:r>
    </w:p>
    <w:p w14:paraId="3248BC9E" w14:textId="77777777" w:rsidR="00A12D88" w:rsidRDefault="00A12D88" w:rsidP="00A12D88">
      <w:pPr>
        <w:pStyle w:val="NormalWeb"/>
        <w:rPr>
          <w:rFonts w:ascii="Arial" w:hAnsi="Arial" w:cs="Arial"/>
          <w:color w:val="010101"/>
          <w:sz w:val="18"/>
          <w:szCs w:val="18"/>
          <w:lang w:eastAsia="en-US"/>
        </w:rPr>
      </w:pPr>
      <w:r>
        <w:rPr>
          <w:rFonts w:ascii="Arial" w:hAnsi="Arial" w:cs="Arial"/>
          <w:b/>
          <w:bCs/>
          <w:color w:val="010101"/>
          <w:sz w:val="18"/>
          <w:szCs w:val="18"/>
          <w:lang w:eastAsia="en-US"/>
        </w:rPr>
        <w:t>Horaire</w:t>
      </w:r>
      <w:r>
        <w:rPr>
          <w:rFonts w:ascii="Arial" w:hAnsi="Arial" w:cs="Arial"/>
          <w:color w:val="010101"/>
          <w:sz w:val="18"/>
          <w:szCs w:val="18"/>
          <w:lang w:eastAsia="en-US"/>
        </w:rPr>
        <w:t xml:space="preserve"> : Lundi 16 mars 2026, 10 h 30 à midi (40 minutes de présentation + période de questions)</w:t>
      </w:r>
    </w:p>
    <w:p w14:paraId="2B78BF15" w14:textId="77777777" w:rsidR="00A12D88" w:rsidRDefault="00A12D88" w:rsidP="00A12D88">
      <w:pPr>
        <w:pStyle w:val="NormalWeb"/>
        <w:rPr>
          <w:rFonts w:ascii="Arial" w:hAnsi="Arial" w:cs="Arial"/>
          <w:color w:val="010101"/>
          <w:sz w:val="18"/>
          <w:szCs w:val="18"/>
          <w:lang w:eastAsia="en-US"/>
        </w:rPr>
      </w:pPr>
      <w:r>
        <w:rPr>
          <w:rFonts w:ascii="Arial" w:hAnsi="Arial" w:cs="Arial"/>
          <w:b/>
          <w:bCs/>
          <w:color w:val="010101"/>
          <w:sz w:val="18"/>
          <w:szCs w:val="18"/>
          <w:lang w:eastAsia="en-US"/>
        </w:rPr>
        <w:t>Conférencière</w:t>
      </w:r>
      <w:r>
        <w:rPr>
          <w:rFonts w:ascii="Arial" w:hAnsi="Arial" w:cs="Arial"/>
          <w:color w:val="010101"/>
          <w:sz w:val="18"/>
          <w:szCs w:val="18"/>
          <w:lang w:eastAsia="en-US"/>
        </w:rPr>
        <w:t xml:space="preserve"> : Anne-Marie Withenshaw</w:t>
      </w:r>
    </w:p>
    <w:p w14:paraId="52475F9F" w14:textId="77777777" w:rsidR="00A12D88" w:rsidRDefault="00A12D88" w:rsidP="00A12D88">
      <w:pPr>
        <w:pStyle w:val="NormalWeb"/>
        <w:rPr>
          <w:rFonts w:ascii="Arial" w:hAnsi="Arial" w:cs="Arial"/>
          <w:color w:val="010101"/>
          <w:sz w:val="18"/>
          <w:szCs w:val="18"/>
          <w:lang w:eastAsia="en-US"/>
        </w:rPr>
      </w:pPr>
      <w:r>
        <w:rPr>
          <w:rFonts w:ascii="Arial" w:hAnsi="Arial" w:cs="Arial"/>
          <w:b/>
          <w:bCs/>
          <w:color w:val="010101"/>
          <w:sz w:val="18"/>
          <w:szCs w:val="18"/>
          <w:lang w:eastAsia="en-US"/>
        </w:rPr>
        <w:t>Courte Biographie</w:t>
      </w:r>
      <w:r>
        <w:rPr>
          <w:rFonts w:ascii="Arial" w:hAnsi="Arial" w:cs="Arial"/>
          <w:color w:val="010101"/>
          <w:sz w:val="18"/>
          <w:szCs w:val="18"/>
          <w:lang w:eastAsia="en-US"/>
        </w:rPr>
        <w:t xml:space="preserve"> : Anne-Marie Withenshaw est une animatrice bilingue de radio et de télévision, active dans le divertissement, la musique et la gastronomie depuis 1998. Lauréate d’un prix Gémeaux 2025 pour </w:t>
      </w:r>
      <w:r>
        <w:rPr>
          <w:rFonts w:ascii="Arial" w:hAnsi="Arial" w:cs="Arial"/>
          <w:i/>
          <w:iCs/>
          <w:color w:val="010101"/>
          <w:sz w:val="18"/>
          <w:szCs w:val="18"/>
          <w:lang w:eastAsia="en-US"/>
        </w:rPr>
        <w:t>Quand les rôles s’inversent</w:t>
      </w:r>
      <w:r>
        <w:rPr>
          <w:rFonts w:ascii="Arial" w:hAnsi="Arial" w:cs="Arial"/>
          <w:color w:val="010101"/>
          <w:sz w:val="18"/>
          <w:szCs w:val="18"/>
          <w:lang w:eastAsia="en-US"/>
        </w:rPr>
        <w:t xml:space="preserve"> dans la catégorie </w:t>
      </w:r>
      <w:r>
        <w:rPr>
          <w:rFonts w:ascii="Arial" w:hAnsi="Arial" w:cs="Arial"/>
          <w:b/>
          <w:bCs/>
          <w:color w:val="010101"/>
          <w:sz w:val="18"/>
          <w:szCs w:val="18"/>
          <w:lang w:eastAsia="en-US"/>
        </w:rPr>
        <w:t>Meilleure production originale destinée aux médias numériques</w:t>
      </w:r>
      <w:r>
        <w:rPr>
          <w:rFonts w:ascii="Arial" w:hAnsi="Arial" w:cs="Arial"/>
          <w:color w:val="010101"/>
          <w:sz w:val="18"/>
          <w:szCs w:val="18"/>
          <w:lang w:eastAsia="en-US"/>
        </w:rPr>
        <w:t xml:space="preserve">, elle compte 18 nominations aux Gémeaux et deux aux Canadian Screen Awards. Elle a également remporté </w:t>
      </w:r>
      <w:proofErr w:type="gramStart"/>
      <w:r>
        <w:rPr>
          <w:rFonts w:ascii="Arial" w:hAnsi="Arial" w:cs="Arial"/>
          <w:color w:val="010101"/>
          <w:sz w:val="18"/>
          <w:szCs w:val="18"/>
          <w:lang w:eastAsia="en-US"/>
        </w:rPr>
        <w:t>un Gémeaux</w:t>
      </w:r>
      <w:proofErr w:type="gramEnd"/>
      <w:r>
        <w:rPr>
          <w:rFonts w:ascii="Arial" w:hAnsi="Arial" w:cs="Arial"/>
          <w:color w:val="010101"/>
          <w:sz w:val="18"/>
          <w:szCs w:val="18"/>
          <w:lang w:eastAsia="en-US"/>
        </w:rPr>
        <w:t xml:space="preserve"> 2024 pour la </w:t>
      </w:r>
      <w:r>
        <w:rPr>
          <w:rFonts w:ascii="Arial" w:hAnsi="Arial" w:cs="Arial"/>
          <w:b/>
          <w:bCs/>
          <w:color w:val="010101"/>
          <w:sz w:val="18"/>
          <w:szCs w:val="18"/>
          <w:lang w:eastAsia="en-US"/>
        </w:rPr>
        <w:t>Meilleure émission culturelle</w:t>
      </w:r>
      <w:r>
        <w:rPr>
          <w:rFonts w:ascii="Arial" w:hAnsi="Arial" w:cs="Arial"/>
          <w:color w:val="010101"/>
          <w:sz w:val="18"/>
          <w:szCs w:val="18"/>
          <w:lang w:eastAsia="en-US"/>
        </w:rPr>
        <w:t xml:space="preserve"> (</w:t>
      </w:r>
      <w:r>
        <w:rPr>
          <w:rFonts w:ascii="Arial" w:hAnsi="Arial" w:cs="Arial"/>
          <w:i/>
          <w:iCs/>
          <w:color w:val="010101"/>
          <w:sz w:val="18"/>
          <w:szCs w:val="18"/>
          <w:lang w:eastAsia="en-US"/>
        </w:rPr>
        <w:t>C’est juste de la TV</w:t>
      </w:r>
      <w:r>
        <w:rPr>
          <w:rFonts w:ascii="Arial" w:hAnsi="Arial" w:cs="Arial"/>
          <w:color w:val="010101"/>
          <w:sz w:val="18"/>
          <w:szCs w:val="18"/>
          <w:lang w:eastAsia="en-US"/>
        </w:rPr>
        <w:t>, qu’elle anime sur ICI ARTV, et qui en est à sa 19</w:t>
      </w:r>
      <w:r>
        <w:rPr>
          <w:rFonts w:ascii="Arial" w:hAnsi="Arial" w:cs="Arial"/>
          <w:color w:val="010101"/>
          <w:sz w:val="18"/>
          <w:szCs w:val="18"/>
          <w:vertAlign w:val="superscript"/>
          <w:lang w:eastAsia="en-US"/>
        </w:rPr>
        <w:t>e</w:t>
      </w:r>
      <w:r>
        <w:rPr>
          <w:rFonts w:ascii="Arial" w:hAnsi="Arial" w:cs="Arial"/>
          <w:color w:val="010101"/>
          <w:sz w:val="18"/>
          <w:szCs w:val="18"/>
          <w:lang w:eastAsia="en-US"/>
        </w:rPr>
        <w:t xml:space="preserve"> saison).</w:t>
      </w:r>
    </w:p>
    <w:p w14:paraId="172C2C2F" w14:textId="77777777" w:rsidR="00A12D88" w:rsidRDefault="00A12D88" w:rsidP="00A12D88">
      <w:pPr>
        <w:pStyle w:val="NormalWeb"/>
        <w:rPr>
          <w:rFonts w:ascii="Arial" w:hAnsi="Arial" w:cs="Arial"/>
          <w:color w:val="010101"/>
          <w:sz w:val="18"/>
          <w:szCs w:val="18"/>
          <w:lang w:eastAsia="en-US"/>
        </w:rPr>
      </w:pPr>
      <w:r>
        <w:rPr>
          <w:rFonts w:ascii="Arial" w:hAnsi="Arial" w:cs="Arial"/>
          <w:color w:val="010101"/>
          <w:sz w:val="18"/>
          <w:szCs w:val="18"/>
          <w:lang w:eastAsia="en-US"/>
        </w:rPr>
        <w:t>Rappelons qu’au Québec, 57,5 % des personnes proches aidantes sont des femmes, lesquelles sont également surreprésentées parmi celles qui consacrent plus de 20 heures par semaine à offrir de l’aide à leurs proches.</w:t>
      </w:r>
    </w:p>
    <w:p w14:paraId="14A7BD40" w14:textId="77777777" w:rsidR="00A12D88" w:rsidRDefault="00A12D88" w:rsidP="00A12D88">
      <w:pPr>
        <w:pStyle w:val="NormalWeb"/>
        <w:rPr>
          <w:rFonts w:ascii="Arial" w:hAnsi="Arial" w:cs="Arial"/>
          <w:color w:val="010101"/>
          <w:sz w:val="18"/>
          <w:szCs w:val="18"/>
          <w:lang w:eastAsia="en-US"/>
        </w:rPr>
      </w:pPr>
      <w:r>
        <w:rPr>
          <w:rFonts w:ascii="Arial" w:hAnsi="Arial" w:cs="Arial"/>
          <w:color w:val="010101"/>
          <w:sz w:val="18"/>
          <w:szCs w:val="18"/>
          <w:lang w:eastAsia="en-US"/>
        </w:rPr>
        <w:t xml:space="preserve">Plus près de nous, mentionnons que la proche </w:t>
      </w:r>
      <w:proofErr w:type="spellStart"/>
      <w:r>
        <w:rPr>
          <w:rFonts w:ascii="Arial" w:hAnsi="Arial" w:cs="Arial"/>
          <w:color w:val="010101"/>
          <w:sz w:val="18"/>
          <w:szCs w:val="18"/>
          <w:lang w:eastAsia="en-US"/>
        </w:rPr>
        <w:t>aidance</w:t>
      </w:r>
      <w:proofErr w:type="spellEnd"/>
      <w:r>
        <w:rPr>
          <w:rFonts w:ascii="Arial" w:hAnsi="Arial" w:cs="Arial"/>
          <w:color w:val="010101"/>
          <w:sz w:val="18"/>
          <w:szCs w:val="18"/>
          <w:lang w:eastAsia="en-US"/>
        </w:rPr>
        <w:t xml:space="preserve"> toucherait globalement 55 % de nos membres (45 % se qualifient de proches aidants et 10 % bénéficient de ce type de soutien), selon le sondage réalisé auprès d’eux par la firme TACT à l’automne 2024. Il s’agit donc d’un thème idéal pour rassembler nos membres de tous âges autour d’une réalité qui occupe de plus en plus d’espace dans leur vie.</w:t>
      </w:r>
    </w:p>
    <w:p w14:paraId="0214003E" w14:textId="77777777" w:rsidR="00A12D88" w:rsidRDefault="00A12D88" w:rsidP="00A12D88">
      <w:pPr>
        <w:pStyle w:val="NormalWeb"/>
        <w:rPr>
          <w:rFonts w:ascii="Arial" w:hAnsi="Arial" w:cs="Arial"/>
          <w:color w:val="010101"/>
          <w:sz w:val="18"/>
          <w:szCs w:val="18"/>
          <w:lang w:eastAsia="en-US"/>
        </w:rPr>
      </w:pPr>
      <w:r>
        <w:rPr>
          <w:rFonts w:ascii="Arial" w:hAnsi="Arial" w:cs="Arial"/>
          <w:color w:val="010101"/>
          <w:sz w:val="18"/>
          <w:szCs w:val="18"/>
          <w:lang w:eastAsia="en-US"/>
        </w:rPr>
        <w:t xml:space="preserve">Je vous invite à partager l’information dans vos réseaux. Les membres peuvent s’inscrire en suivant </w:t>
      </w:r>
      <w:hyperlink r:id="rId5" w:tgtFrame="_blank" w:history="1">
        <w:r>
          <w:rPr>
            <w:rStyle w:val="Lienhypertexte"/>
            <w:rFonts w:ascii="Arial" w:hAnsi="Arial" w:cs="Arial"/>
            <w:color w:val="F47A63"/>
            <w:sz w:val="18"/>
            <w:szCs w:val="18"/>
            <w:lang w:eastAsia="en-US"/>
          </w:rPr>
          <w:t>ce lien</w:t>
        </w:r>
      </w:hyperlink>
      <w:r>
        <w:rPr>
          <w:rFonts w:ascii="Arial" w:hAnsi="Arial" w:cs="Arial"/>
          <w:color w:val="010101"/>
          <w:sz w:val="18"/>
          <w:szCs w:val="18"/>
          <w:lang w:eastAsia="en-US"/>
        </w:rPr>
        <w:t>, lequel sera également transmis par l’infolettre de l’AREQ en janvier prochain.</w:t>
      </w:r>
    </w:p>
    <w:p w14:paraId="545A02A5" w14:textId="77777777" w:rsidR="00A12D88" w:rsidRDefault="00A12D88" w:rsidP="00A12D88">
      <w:pPr>
        <w:pStyle w:val="NormalWeb"/>
        <w:rPr>
          <w:rFonts w:ascii="Arial" w:hAnsi="Arial" w:cs="Arial"/>
          <w:color w:val="010101"/>
          <w:sz w:val="18"/>
          <w:szCs w:val="18"/>
          <w:lang w:eastAsia="en-US"/>
        </w:rPr>
      </w:pPr>
      <w:r>
        <w:rPr>
          <w:rFonts w:ascii="Arial" w:hAnsi="Arial" w:cs="Arial"/>
          <w:color w:val="010101"/>
          <w:sz w:val="18"/>
          <w:szCs w:val="18"/>
          <w:lang w:eastAsia="en-US"/>
        </w:rPr>
        <w:t>Au plaisir,</w:t>
      </w:r>
    </w:p>
    <w:p w14:paraId="1C244FA9" w14:textId="77777777" w:rsidR="00563614" w:rsidRDefault="00A12D88" w:rsidP="00A12D88">
      <w:r>
        <w:rPr>
          <w:rFonts w:ascii="Arial" w:hAnsi="Arial" w:cs="Arial"/>
          <w:color w:val="010101"/>
          <w:sz w:val="18"/>
          <w:szCs w:val="18"/>
          <w:lang w:eastAsia="en-US"/>
        </w:rPr>
        <w:t xml:space="preserve">​​​​​​​​​​​​​​ </w:t>
      </w:r>
    </w:p>
    <w:sectPr w:rsidR="00563614" w:rsidSect="0086291C">
      <w:pgSz w:w="12240" w:h="15840" w:code="1"/>
      <w:pgMar w:top="357" w:right="720" w:bottom="142" w:left="720" w:header="720" w:footer="272" w:gutter="0"/>
      <w:cols w:space="708"/>
      <w:docGrid w:linePitch="5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220"/>
  <w:drawingGridVerticalSpacing w:val="299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D88"/>
    <w:rsid w:val="001B42F7"/>
    <w:rsid w:val="002B1B8B"/>
    <w:rsid w:val="00563614"/>
    <w:rsid w:val="0086291C"/>
    <w:rsid w:val="00A12D88"/>
    <w:rsid w:val="00A4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C7D74"/>
  <w15:chartTrackingRefBased/>
  <w15:docId w15:val="{7FA978A1-B2C6-4EE3-B923-46097C6C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D88"/>
    <w:rPr>
      <w:rFonts w:ascii="Calibri" w:hAnsi="Calibri" w:cs="Calibri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A12D8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12D8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0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pp.cyberimpact.com/redirect?ct=v90_5sPqFPXNPOgiZvc__Fe8sPKupyCqQYsKQgNl9bWn-4ehoCk_bA3W1AxMtucuvs_oCy6W7bMnjWjA__C1UdANoCr-S7PGoSDf2llQg9ftNE9gdnTAGenzGNKRKfRS" TargetMode="External"/><Relationship Id="rId4" Type="http://schemas.openxmlformats.org/officeDocument/2006/relationships/hyperlink" Target="https://app.cyberimpact.com/redirect?ct=1k55rDfo_jvm4-TAIqTOeFMIpdipo6auMNWeU2IfBQmHtLZ2fqfy7NcD4yKaQas6XYTSsg5ACIdV7MiKE1An5NDrgs4tx6xnzyk8y-h1o2bhjNlUCtES7m5jhfWbm4Ub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AREQ 04</dc:creator>
  <cp:keywords/>
  <dc:description/>
  <cp:lastModifiedBy>Daniel</cp:lastModifiedBy>
  <cp:revision>2</cp:revision>
  <dcterms:created xsi:type="dcterms:W3CDTF">2026-02-09T21:52:00Z</dcterms:created>
  <dcterms:modified xsi:type="dcterms:W3CDTF">2026-02-09T21:52:00Z</dcterms:modified>
</cp:coreProperties>
</file>