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B5" w:rsidRDefault="00E23D68" w:rsidP="00E23D68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L’après-midi sera consacré à des visites sur le terrain.</w:t>
      </w:r>
    </w:p>
    <w:p w:rsidR="00E23D68" w:rsidRDefault="00E23D68" w:rsidP="00E23D68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Nos membres AREQ devront choisir une activité selon leur intérêt.</w:t>
      </w:r>
    </w:p>
    <w:p w:rsidR="00E23D68" w:rsidRDefault="00E23D68" w:rsidP="00E23D68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Dans un premier temps nous leurs proposons :</w:t>
      </w:r>
    </w:p>
    <w:p w:rsidR="00E23D68" w:rsidRDefault="00E23D68" w:rsidP="00E23D68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A44" w:rsidRPr="00D67A44" w:rsidRDefault="00D67A44" w:rsidP="006124A3">
      <w:pPr>
        <w:pStyle w:val="Sansinterligne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A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Premier choix : </w:t>
      </w:r>
      <w:r w:rsidR="00E23D68" w:rsidRPr="00D67A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BRQ Fibre et </w:t>
      </w:r>
      <w:proofErr w:type="spellStart"/>
      <w:r w:rsidR="00E23D68" w:rsidRPr="00D67A44">
        <w:rPr>
          <w:rFonts w:ascii="Times New Roman" w:hAnsi="Times New Roman" w:cs="Times New Roman"/>
          <w:b/>
          <w:i/>
          <w:sz w:val="28"/>
          <w:szCs w:val="28"/>
          <w:u w:val="single"/>
        </w:rPr>
        <w:t>Broyure</w:t>
      </w:r>
      <w:proofErr w:type="spellEnd"/>
      <w:r w:rsidR="00E23D68" w:rsidRPr="00D67A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23D68" w:rsidRPr="00D67A44">
        <w:rPr>
          <w:rFonts w:ascii="Times New Roman" w:hAnsi="Times New Roman" w:cs="Times New Roman"/>
          <w:b/>
          <w:i/>
          <w:sz w:val="28"/>
          <w:szCs w:val="28"/>
          <w:u w:val="single"/>
        </w:rPr>
        <w:t>inc.</w:t>
      </w:r>
      <w:proofErr w:type="spellEnd"/>
      <w:r w:rsidR="00E23D68" w:rsidRPr="00D67A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Suivi d’une visite au laboratoire du papier de l’UQTR. </w:t>
      </w:r>
    </w:p>
    <w:p w:rsidR="00E23D68" w:rsidRDefault="00E23D68" w:rsidP="006124A3">
      <w:pPr>
        <w:pStyle w:val="Sansinterligne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Cette entreprise familiale est spécialisée dans la valorisation et la gradation de la </w:t>
      </w:r>
      <w:r w:rsidR="001C525C">
        <w:rPr>
          <w:rFonts w:ascii="Times New Roman" w:hAnsi="Times New Roman" w:cs="Times New Roman"/>
          <w:i/>
          <w:sz w:val="28"/>
          <w:szCs w:val="28"/>
        </w:rPr>
        <w:t>biomasse</w:t>
      </w:r>
      <w:r>
        <w:rPr>
          <w:rFonts w:ascii="Times New Roman" w:hAnsi="Times New Roman" w:cs="Times New Roman"/>
          <w:i/>
          <w:sz w:val="28"/>
          <w:szCs w:val="28"/>
        </w:rPr>
        <w:t xml:space="preserve"> résiduelle provenant de la récupération de matériaux en provenance des chantiers de construction et de démolition au Québec.</w:t>
      </w:r>
    </w:p>
    <w:p w:rsidR="006124A3" w:rsidRDefault="006124A3" w:rsidP="006124A3">
      <w:pPr>
        <w:pStyle w:val="Sansinterligne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D68" w:rsidRDefault="00E23D68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D68" w:rsidRDefault="00E23D68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Un procédé novateur, cette entreprise a réussi à affiner des pièces de bois à un niveau de pureté à 100%, c’est-à-dire qu’on peut confondre le bois naturel du </w:t>
      </w:r>
      <w:r w:rsidR="001C525C">
        <w:rPr>
          <w:rFonts w:ascii="Times New Roman" w:hAnsi="Times New Roman" w:cs="Times New Roman"/>
          <w:i/>
          <w:sz w:val="28"/>
          <w:szCs w:val="28"/>
        </w:rPr>
        <w:t>recyclé 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4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L’objectif est d’optimiser l’utilisation des morceaux normalement destinés à l’enfouissement selon leurs propriétés.  Que ce soit pour la production d’énergie par la biomasse ou la réuti</w:t>
      </w:r>
      <w:r w:rsidR="007E6EA2">
        <w:rPr>
          <w:rFonts w:ascii="Times New Roman" w:hAnsi="Times New Roman" w:cs="Times New Roman"/>
          <w:i/>
          <w:sz w:val="28"/>
          <w:szCs w:val="28"/>
        </w:rPr>
        <w:t xml:space="preserve">lisation de la fibre pour la construction de panneaux </w:t>
      </w:r>
      <w:r w:rsidR="001C525C">
        <w:rPr>
          <w:rFonts w:ascii="Times New Roman" w:hAnsi="Times New Roman" w:cs="Times New Roman"/>
          <w:i/>
          <w:sz w:val="28"/>
          <w:szCs w:val="28"/>
        </w:rPr>
        <w:t>agglomérés</w:t>
      </w:r>
      <w:r w:rsidR="007E6EA2">
        <w:rPr>
          <w:rFonts w:ascii="Times New Roman" w:hAnsi="Times New Roman" w:cs="Times New Roman"/>
          <w:i/>
          <w:sz w:val="28"/>
          <w:szCs w:val="28"/>
        </w:rPr>
        <w:t xml:space="preserve">, on peut aujourd’hui </w:t>
      </w:r>
      <w:r w:rsidR="001C525C">
        <w:rPr>
          <w:rFonts w:ascii="Times New Roman" w:hAnsi="Times New Roman" w:cs="Times New Roman"/>
          <w:i/>
          <w:sz w:val="28"/>
          <w:szCs w:val="28"/>
        </w:rPr>
        <w:t>efficacement</w:t>
      </w:r>
      <w:r w:rsidR="007E6EA2">
        <w:rPr>
          <w:rFonts w:ascii="Times New Roman" w:hAnsi="Times New Roman" w:cs="Times New Roman"/>
          <w:i/>
          <w:sz w:val="28"/>
          <w:szCs w:val="28"/>
        </w:rPr>
        <w:t xml:space="preserve"> extraire les impuretés qui le rendaient jusqu’alors peu enviable.</w:t>
      </w:r>
    </w:p>
    <w:p w:rsidR="006124A3" w:rsidRDefault="006124A3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24A3" w:rsidRDefault="006124A3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L’an dernier, à partir d’une recette composée exclusivement de matières résiduelles (Broyure de bois et résidus calciques) BRQ a développé la litière animale composée et commencé à la tester auprès des plus grands éleveurs de bétail et de volaille à l’</w:t>
      </w:r>
      <w:r w:rsidR="001C525C">
        <w:rPr>
          <w:rFonts w:ascii="Times New Roman" w:hAnsi="Times New Roman" w:cs="Times New Roman"/>
          <w:i/>
          <w:sz w:val="28"/>
          <w:szCs w:val="28"/>
        </w:rPr>
        <w:t>échelle</w:t>
      </w:r>
      <w:r>
        <w:rPr>
          <w:rFonts w:ascii="Times New Roman" w:hAnsi="Times New Roman" w:cs="Times New Roman"/>
          <w:i/>
          <w:sz w:val="28"/>
          <w:szCs w:val="28"/>
        </w:rPr>
        <w:t xml:space="preserve"> provinciale.  Le produit alors encore en stade de développement était perfectible, mais après le recueil des commentaires des différents fermiers, la recette </w:t>
      </w:r>
      <w:r w:rsidR="001C525C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été ajustée et adaptée à chaque type d’animaux (vaches laitières, poules, chevaux </w:t>
      </w:r>
      <w:r w:rsidR="001C525C">
        <w:rPr>
          <w:rFonts w:ascii="Times New Roman" w:hAnsi="Times New Roman" w:cs="Times New Roman"/>
          <w:i/>
          <w:sz w:val="28"/>
          <w:szCs w:val="28"/>
        </w:rPr>
        <w:t>etc.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929A7" w:rsidRDefault="00F929A7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9A7" w:rsidRDefault="00F929A7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F84" w:rsidRDefault="00657F84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 plus nous nous rendrons au laboratoire du papier de l’UQTR.</w:t>
      </w:r>
    </w:p>
    <w:p w:rsidR="00657F84" w:rsidRDefault="00657F84" w:rsidP="00E23D68">
      <w:pPr>
        <w:pStyle w:val="Sansinterligne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BRQ </w:t>
      </w:r>
      <w:r w:rsidR="001C525C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conclu une entente de partenariat avec eux.  Cette entente permet de faire des recherches en laboratoire pour transformer </w:t>
      </w:r>
      <w:r w:rsidR="001C525C">
        <w:rPr>
          <w:rFonts w:ascii="Times New Roman" w:hAnsi="Times New Roman" w:cs="Times New Roman"/>
          <w:i/>
          <w:sz w:val="28"/>
          <w:szCs w:val="28"/>
        </w:rPr>
        <w:t>certains</w:t>
      </w:r>
      <w:r>
        <w:rPr>
          <w:rFonts w:ascii="Times New Roman" w:hAnsi="Times New Roman" w:cs="Times New Roman"/>
          <w:i/>
          <w:sz w:val="28"/>
          <w:szCs w:val="28"/>
        </w:rPr>
        <w:t xml:space="preserve"> copeaux de bois en papier.  Nos membres seront épatés d’apprendre les nombreuses possibilités qu’offre le bois recyclé, la diversité des produits offerts à haute valeur ajoutée</w:t>
      </w:r>
      <w:r w:rsidR="004765D6">
        <w:rPr>
          <w:rFonts w:ascii="Times New Roman" w:hAnsi="Times New Roman" w:cs="Times New Roman"/>
          <w:i/>
          <w:sz w:val="28"/>
          <w:szCs w:val="28"/>
        </w:rPr>
        <w:t xml:space="preserve"> et tout cela dans une démarche écoresponsable.</w:t>
      </w:r>
    </w:p>
    <w:p w:rsidR="00E23D68" w:rsidRDefault="00E23D68" w:rsidP="00E23D68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D68" w:rsidRPr="00E23D68" w:rsidRDefault="00E23D68" w:rsidP="00E23D68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23D68" w:rsidRPr="00E23D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1DE"/>
    <w:multiLevelType w:val="hybridMultilevel"/>
    <w:tmpl w:val="81AABE56"/>
    <w:lvl w:ilvl="0" w:tplc="41E42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68"/>
    <w:rsid w:val="001C525C"/>
    <w:rsid w:val="00215DB5"/>
    <w:rsid w:val="00270534"/>
    <w:rsid w:val="004765D6"/>
    <w:rsid w:val="006124A3"/>
    <w:rsid w:val="00657F84"/>
    <w:rsid w:val="007E6EA2"/>
    <w:rsid w:val="00A7522D"/>
    <w:rsid w:val="00D67A44"/>
    <w:rsid w:val="00E23D68"/>
    <w:rsid w:val="00F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66B5-2A28-4229-9ADE-E71964FD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3D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Coulombe</dc:creator>
  <cp:keywords/>
  <dc:description/>
  <cp:lastModifiedBy>doris carle houde</cp:lastModifiedBy>
  <cp:revision>2</cp:revision>
  <cp:lastPrinted>2016-11-02T23:38:00Z</cp:lastPrinted>
  <dcterms:created xsi:type="dcterms:W3CDTF">2016-11-18T01:03:00Z</dcterms:created>
  <dcterms:modified xsi:type="dcterms:W3CDTF">2016-11-18T01:03:00Z</dcterms:modified>
</cp:coreProperties>
</file>